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E70" w:rsidRDefault="003C6E70" w:rsidP="003C6E70">
      <w:pPr>
        <w:spacing w:after="120"/>
        <w:rPr>
          <w:b/>
          <w:sz w:val="32"/>
          <w:szCs w:val="32"/>
        </w:rPr>
      </w:pPr>
    </w:p>
    <w:p w:rsidR="003C6E70" w:rsidRPr="000434C7" w:rsidRDefault="00DB101C" w:rsidP="003C6E70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AVISO DE DISPENSA</w:t>
      </w:r>
      <w:r w:rsidR="003C6E70">
        <w:rPr>
          <w:b/>
          <w:sz w:val="32"/>
          <w:szCs w:val="32"/>
        </w:rPr>
        <w:t xml:space="preserve"> Nº 00</w:t>
      </w:r>
      <w:r>
        <w:rPr>
          <w:b/>
          <w:sz w:val="32"/>
          <w:szCs w:val="32"/>
        </w:rPr>
        <w:t>1</w:t>
      </w:r>
      <w:r w:rsidR="003C6E70">
        <w:rPr>
          <w:b/>
          <w:sz w:val="32"/>
          <w:szCs w:val="32"/>
        </w:rPr>
        <w:t>/2019</w:t>
      </w:r>
    </w:p>
    <w:p w:rsidR="003C6E70" w:rsidRDefault="003C6E70" w:rsidP="003C6E70">
      <w:pPr>
        <w:spacing w:after="120"/>
        <w:jc w:val="center"/>
        <w:rPr>
          <w:b/>
          <w:sz w:val="32"/>
          <w:szCs w:val="32"/>
        </w:rPr>
      </w:pPr>
    </w:p>
    <w:p w:rsidR="003C6E70" w:rsidRPr="000434C7" w:rsidRDefault="003C6E70" w:rsidP="003C6E70">
      <w:pPr>
        <w:spacing w:after="120"/>
        <w:jc w:val="center"/>
        <w:rPr>
          <w:b/>
          <w:sz w:val="32"/>
          <w:szCs w:val="32"/>
        </w:rPr>
      </w:pPr>
    </w:p>
    <w:p w:rsidR="003C6E70" w:rsidRDefault="003C6E70" w:rsidP="003C6E70">
      <w:pPr>
        <w:spacing w:after="120" w:line="480" w:lineRule="auto"/>
        <w:ind w:firstLine="708"/>
        <w:jc w:val="both"/>
      </w:pPr>
      <w:r>
        <w:rPr>
          <w:sz w:val="28"/>
          <w:szCs w:val="28"/>
        </w:rPr>
        <w:t xml:space="preserve">A Câmara Municipal de Itapeva/MG, através da sua Comissão Permanente de Licitação, torna público que considerou dispensável de licitação à contratação da empresa TATITA VEÍCULO LTDA., para prestação de serviços de revisão do veículo Voyage </w:t>
      </w:r>
      <w:proofErr w:type="spellStart"/>
      <w:r>
        <w:rPr>
          <w:sz w:val="28"/>
          <w:szCs w:val="28"/>
        </w:rPr>
        <w:t>Highline</w:t>
      </w:r>
      <w:proofErr w:type="spellEnd"/>
      <w:r>
        <w:rPr>
          <w:sz w:val="28"/>
          <w:szCs w:val="28"/>
        </w:rPr>
        <w:t xml:space="preserve"> 2017 placa QNB 9018, compreendendo o fornecimento de peças e mão de obra, pelo valor global de R$ 555,46 ( peças R$ 360,46 e mão de obra R$ 195,00 ), de acordo com art. 24, inciso XVII, da lei 8666/93 pelo processo licitatório nº 0024/2019, dispensa </w:t>
      </w:r>
      <w:bookmarkStart w:id="0" w:name="_GoBack"/>
      <w:bookmarkEnd w:id="0"/>
      <w:r>
        <w:rPr>
          <w:sz w:val="28"/>
          <w:szCs w:val="28"/>
        </w:rPr>
        <w:t xml:space="preserve">licitatória nº 001/2019.     </w:t>
      </w:r>
    </w:p>
    <w:p w:rsidR="003C6E70" w:rsidRDefault="003C6E70" w:rsidP="003C6E70">
      <w:pPr>
        <w:pStyle w:val="Rodap"/>
        <w:tabs>
          <w:tab w:val="clear" w:pos="4419"/>
          <w:tab w:val="clear" w:pos="8838"/>
        </w:tabs>
        <w:ind w:right="666"/>
        <w:rPr>
          <w:sz w:val="28"/>
          <w:szCs w:val="28"/>
        </w:rPr>
      </w:pPr>
    </w:p>
    <w:p w:rsidR="003C6E70" w:rsidRDefault="003C6E70" w:rsidP="003C6E70">
      <w:pPr>
        <w:pStyle w:val="Rodap"/>
        <w:tabs>
          <w:tab w:val="clear" w:pos="4419"/>
          <w:tab w:val="clear" w:pos="8838"/>
        </w:tabs>
        <w:ind w:right="666"/>
      </w:pPr>
      <w:r>
        <w:rPr>
          <w:sz w:val="28"/>
          <w:szCs w:val="28"/>
        </w:rPr>
        <w:t>Itapeva, 06 de agosto de 2019.</w:t>
      </w:r>
    </w:p>
    <w:p w:rsidR="003C6E70" w:rsidRDefault="003C6E70" w:rsidP="003C6E70">
      <w:pPr>
        <w:pStyle w:val="Rodap"/>
        <w:tabs>
          <w:tab w:val="clear" w:pos="4419"/>
          <w:tab w:val="clear" w:pos="8838"/>
        </w:tabs>
        <w:ind w:left="180" w:right="666"/>
        <w:jc w:val="right"/>
      </w:pPr>
    </w:p>
    <w:p w:rsidR="003C6E70" w:rsidRDefault="003C6E70" w:rsidP="003C6E70">
      <w:pPr>
        <w:pStyle w:val="Rodap"/>
        <w:tabs>
          <w:tab w:val="clear" w:pos="4419"/>
          <w:tab w:val="clear" w:pos="8838"/>
        </w:tabs>
        <w:ind w:left="180" w:right="666"/>
        <w:jc w:val="center"/>
      </w:pPr>
    </w:p>
    <w:p w:rsidR="003C6E70" w:rsidRDefault="003C6E70" w:rsidP="003C6E70">
      <w:pPr>
        <w:pStyle w:val="Rodap"/>
        <w:tabs>
          <w:tab w:val="clear" w:pos="4419"/>
          <w:tab w:val="clear" w:pos="8838"/>
        </w:tabs>
        <w:ind w:left="180" w:right="666"/>
        <w:jc w:val="center"/>
      </w:pPr>
    </w:p>
    <w:p w:rsidR="003C6E70" w:rsidRDefault="003C6E70" w:rsidP="003C6E70">
      <w:pPr>
        <w:pStyle w:val="Rodap"/>
        <w:tabs>
          <w:tab w:val="clear" w:pos="4419"/>
          <w:tab w:val="clear" w:pos="8838"/>
        </w:tabs>
        <w:ind w:left="180" w:right="666"/>
        <w:jc w:val="center"/>
      </w:pPr>
    </w:p>
    <w:p w:rsidR="003C6E70" w:rsidRDefault="003C6E70" w:rsidP="003C6E70">
      <w:pPr>
        <w:pStyle w:val="Rodap"/>
        <w:tabs>
          <w:tab w:val="clear" w:pos="4419"/>
          <w:tab w:val="clear" w:pos="8838"/>
        </w:tabs>
        <w:ind w:left="180" w:right="666"/>
        <w:jc w:val="center"/>
      </w:pPr>
    </w:p>
    <w:sectPr w:rsidR="003C6E70">
      <w:headerReference w:type="default" r:id="rId6"/>
      <w:headerReference w:type="first" r:id="rId7"/>
      <w:footnotePr>
        <w:pos w:val="beneathText"/>
      </w:footnotePr>
      <w:pgSz w:w="11905" w:h="16837"/>
      <w:pgMar w:top="1985" w:right="567" w:bottom="851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B101C">
      <w:r>
        <w:separator/>
      </w:r>
    </w:p>
  </w:endnote>
  <w:endnote w:type="continuationSeparator" w:id="0">
    <w:p w:rsidR="00000000" w:rsidRDefault="00DB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B101C">
      <w:r>
        <w:separator/>
      </w:r>
    </w:p>
  </w:footnote>
  <w:footnote w:type="continuationSeparator" w:id="0">
    <w:p w:rsidR="00000000" w:rsidRDefault="00DB1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7CF" w:rsidRPr="003C6E70" w:rsidRDefault="003C6E70">
    <w:pPr>
      <w:pStyle w:val="Cabealho"/>
      <w:spacing w:before="360" w:line="300" w:lineRule="atLeast"/>
      <w:ind w:firstLine="709"/>
      <w:jc w:val="center"/>
      <w:rPr>
        <w:rFonts w:ascii="Arial" w:hAnsi="Arial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78105</wp:posOffset>
          </wp:positionV>
          <wp:extent cx="1600200" cy="13906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390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 xml:space="preserve">         </w:t>
    </w:r>
    <w:r>
      <w:rPr>
        <w:b/>
        <w:i/>
        <w:iCs/>
        <w:sz w:val="28"/>
      </w:rPr>
      <w:t xml:space="preserve">  </w:t>
    </w:r>
    <w:r w:rsidRPr="003C6E70">
      <w:rPr>
        <w:rFonts w:ascii="Arial" w:hAnsi="Arial"/>
        <w:b/>
        <w:i/>
        <w:iC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3C6E70">
      <w:rPr>
        <w:rFonts w:ascii="Arial" w:hAnsi="Arial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CÂMARA MUNICIPAL DE ITAPEVA</w:t>
    </w:r>
  </w:p>
  <w:p w:rsidR="008657CF" w:rsidRPr="003C6E70" w:rsidRDefault="003C6E70">
    <w:pPr>
      <w:pStyle w:val="Cabealho"/>
      <w:spacing w:line="300" w:lineRule="atLeast"/>
      <w:jc w:val="center"/>
      <w:rPr>
        <w:rFonts w:ascii="Arial" w:hAnsi="Arial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C6E70">
      <w:rPr>
        <w:rFonts w:ascii="Arial" w:hAnsi="Arial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ESTADO DE MINAS GERAIS</w:t>
    </w:r>
  </w:p>
  <w:p w:rsidR="008657CF" w:rsidRDefault="003C6E70">
    <w:pPr>
      <w:pStyle w:val="Cabealho"/>
      <w:pBdr>
        <w:bottom w:val="single" w:sz="8" w:space="31" w:color="000000"/>
      </w:pBdr>
      <w:spacing w:line="300" w:lineRule="atLeast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ab/>
      <w:t xml:space="preserve">                                      </w:t>
    </w:r>
  </w:p>
  <w:p w:rsidR="008657CF" w:rsidRDefault="003C6E70">
    <w:pPr>
      <w:pStyle w:val="Cabealho"/>
      <w:pBdr>
        <w:bottom w:val="single" w:sz="8" w:space="31" w:color="000000"/>
      </w:pBdr>
      <w:spacing w:line="300" w:lineRule="atLeast"/>
      <w:rPr>
        <w:rFonts w:ascii="Arial" w:hAnsi="Arial"/>
        <w:b/>
      </w:rPr>
    </w:pPr>
    <w:r>
      <w:rPr>
        <w:rFonts w:ascii="Arial" w:hAnsi="Arial"/>
        <w:b/>
        <w:sz w:val="28"/>
      </w:rPr>
      <w:tab/>
      <w:t xml:space="preserve">                                      </w:t>
    </w:r>
    <w:r>
      <w:rPr>
        <w:rFonts w:ascii="Arial" w:hAnsi="Arial"/>
        <w:b/>
      </w:rPr>
      <w:t xml:space="preserve"> Rua Otávio Lemes da Silva, n.º 152     CEP 37.655-000</w:t>
    </w:r>
  </w:p>
  <w:p w:rsidR="008657CF" w:rsidRDefault="003C6E70">
    <w:pPr>
      <w:pStyle w:val="Cabealho"/>
      <w:pBdr>
        <w:bottom w:val="single" w:sz="8" w:space="31" w:color="000000"/>
      </w:pBdr>
      <w:spacing w:line="300" w:lineRule="atLeast"/>
      <w:rPr>
        <w:rFonts w:ascii="Arial" w:hAnsi="Arial"/>
        <w:b/>
      </w:rPr>
    </w:pPr>
    <w:r>
      <w:rPr>
        <w:rFonts w:ascii="Arial" w:hAnsi="Arial"/>
        <w:b/>
      </w:rPr>
      <w:tab/>
      <w:t xml:space="preserve">                                                 </w:t>
    </w:r>
    <w:proofErr w:type="spellStart"/>
    <w:r>
      <w:rPr>
        <w:rFonts w:ascii="Arial" w:hAnsi="Arial"/>
        <w:b/>
      </w:rPr>
      <w:t>Tel</w:t>
    </w:r>
    <w:proofErr w:type="spellEnd"/>
    <w:r>
      <w:rPr>
        <w:rFonts w:ascii="Arial" w:hAnsi="Arial"/>
        <w:b/>
      </w:rPr>
      <w:t xml:space="preserve"> (35) 3434.1177 – Fax (35) 3434.1582</w:t>
    </w:r>
  </w:p>
  <w:p w:rsidR="008657CF" w:rsidRDefault="003C6E70">
    <w:pPr>
      <w:pStyle w:val="Cabealho"/>
      <w:pBdr>
        <w:bottom w:val="single" w:sz="8" w:space="31" w:color="000000"/>
      </w:pBdr>
      <w:spacing w:line="300" w:lineRule="atLeast"/>
      <w:jc w:val="center"/>
      <w:rPr>
        <w:rFonts w:ascii="Arial" w:hAnsi="Arial"/>
        <w:b/>
      </w:rPr>
    </w:pPr>
    <w:r>
      <w:rPr>
        <w:rFonts w:ascii="Arial" w:hAnsi="Arial"/>
        <w:b/>
      </w:rPr>
      <w:tab/>
      <w:t xml:space="preserve">                            e-mail: </w:t>
    </w:r>
    <w:hyperlink r:id="rId2" w:history="1">
      <w:r>
        <w:rPr>
          <w:rStyle w:val="Hyperlink"/>
          <w:rFonts w:ascii="Arial" w:hAnsi="Arial"/>
        </w:rPr>
        <w:t>camara@camaraitapeva.mg.gov.br</w:t>
      </w:r>
    </w:hyperlink>
    <w:r>
      <w:rPr>
        <w:rFonts w:ascii="Arial" w:hAnsi="Arial"/>
        <w:b/>
      </w:rPr>
      <w:t xml:space="preserve"> – www.camaraitapeva.mg.gov.br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7CF" w:rsidRDefault="00DB10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70"/>
    <w:rsid w:val="003C6E70"/>
    <w:rsid w:val="00711D22"/>
    <w:rsid w:val="0091245A"/>
    <w:rsid w:val="00923E76"/>
    <w:rsid w:val="00C076AF"/>
    <w:rsid w:val="00DB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47316"/>
  <w15:chartTrackingRefBased/>
  <w15:docId w15:val="{A1EF8395-C297-4D11-BBCD-2934B119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E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3C6E70"/>
    <w:rPr>
      <w:color w:val="000080"/>
      <w:u w:val="single"/>
    </w:rPr>
  </w:style>
  <w:style w:type="paragraph" w:styleId="Cabealho">
    <w:name w:val="header"/>
    <w:basedOn w:val="Normal"/>
    <w:link w:val="CabealhoChar"/>
    <w:semiHidden/>
    <w:rsid w:val="003C6E7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C6E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semiHidden/>
    <w:rsid w:val="003C6E7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3C6E7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itapeva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2019-08-08T16:50:00Z</dcterms:created>
  <dcterms:modified xsi:type="dcterms:W3CDTF">2019-08-14T13:28:00Z</dcterms:modified>
</cp:coreProperties>
</file>